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D4CDF3" w14:textId="09F3D010" w:rsidR="00D815E4" w:rsidRPr="00473A66" w:rsidRDefault="004C11FE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ГИДРОпро 8.2</w:t>
      </w:r>
    </w:p>
    <w:p w14:paraId="09E454F9" w14:textId="50B1E2E4" w:rsidR="00E30440" w:rsidRPr="0017693C" w:rsidRDefault="004C11FE" w:rsidP="0017693C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Бронирующее цементное гидроизоляционное покрытие для защиты бетонных и каменных конструкций</w:t>
      </w:r>
    </w:p>
    <w:p w14:paraId="6FAF0CE7" w14:textId="666A8845" w:rsidR="0004373F" w:rsidRPr="00D50799" w:rsidRDefault="00D50799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73213ED1" w14:textId="739E3542" w:rsidR="0004373F" w:rsidRDefault="004C11FE" w:rsidP="00E30440">
      <w:pPr>
        <w:numPr>
          <w:ilvl w:val="0"/>
          <w:numId w:val="1"/>
        </w:numPr>
        <w:tabs>
          <w:tab w:val="left" w:pos="993"/>
        </w:tabs>
        <w:ind w:left="0" w:firstLine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Для оснований, не подверженных деформациям;</w:t>
      </w:r>
    </w:p>
    <w:p w14:paraId="7A8EB645" w14:textId="7E547CD4" w:rsidR="004C11FE" w:rsidRDefault="004C11FE" w:rsidP="00E30440">
      <w:pPr>
        <w:numPr>
          <w:ilvl w:val="0"/>
          <w:numId w:val="1"/>
        </w:numPr>
        <w:tabs>
          <w:tab w:val="left" w:pos="993"/>
        </w:tabs>
        <w:ind w:left="0" w:firstLine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Для гидроизоляции заглубленных колодцев и резервуаров с питьевой водой;</w:t>
      </w:r>
    </w:p>
    <w:p w14:paraId="4D9FE26D" w14:textId="3ACDEC35" w:rsidR="004C11FE" w:rsidRDefault="004C11FE" w:rsidP="004C11FE">
      <w:pPr>
        <w:numPr>
          <w:ilvl w:val="0"/>
          <w:numId w:val="1"/>
        </w:numPr>
        <w:tabs>
          <w:tab w:val="left" w:pos="993"/>
        </w:tabs>
        <w:ind w:left="0" w:firstLine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 xml:space="preserve">Для гидроизоляции горизонтальных (в т.ч. потолочных) конструкций очистных сооружений и конструкций, где необходима </w:t>
      </w:r>
      <w:r w:rsidR="00042283">
        <w:rPr>
          <w:rFonts w:ascii="Myriad Pro" w:hAnsi="Myriad Pro"/>
          <w:sz w:val="20"/>
          <w:szCs w:val="20"/>
        </w:rPr>
        <w:t>механическая</w:t>
      </w:r>
      <w:r>
        <w:rPr>
          <w:rFonts w:ascii="Myriad Pro" w:hAnsi="Myriad Pro"/>
          <w:sz w:val="20"/>
          <w:szCs w:val="20"/>
        </w:rPr>
        <w:t xml:space="preserve"> стойкость;</w:t>
      </w:r>
    </w:p>
    <w:p w14:paraId="1F76F1F0" w14:textId="5804F182" w:rsidR="00E30440" w:rsidRPr="0017693C" w:rsidRDefault="004C11FE" w:rsidP="0017693C">
      <w:pPr>
        <w:numPr>
          <w:ilvl w:val="0"/>
          <w:numId w:val="1"/>
        </w:numPr>
        <w:tabs>
          <w:tab w:val="left" w:pos="993"/>
        </w:tabs>
        <w:ind w:left="0" w:firstLine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Гидроизоляция подземных частей зданий и сооружений.</w:t>
      </w:r>
    </w:p>
    <w:p w14:paraId="0C534D8A" w14:textId="084F7018" w:rsidR="00C33AB3" w:rsidRDefault="00BC02B5" w:rsidP="006D7BBF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>
        <w:rPr>
          <w:noProof/>
        </w:rPr>
        <w:drawing>
          <wp:inline distT="0" distB="0" distL="0" distR="0" wp14:anchorId="34425553" wp14:editId="6FD033AE">
            <wp:extent cx="809625" cy="809625"/>
            <wp:effectExtent l="0" t="0" r="9525" b="9525"/>
            <wp:docPr id="106658217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6582177" name=""/>
                    <pic:cNvPicPr/>
                  </pic:nvPicPr>
                  <pic:blipFill>
                    <a:blip r:embed="rId5">
                      <a:extLst>
                        <a:ext uri="{96DAC541-7B7A-43D3-8B79-37D633B846F1}">
                          <asvg:svgBlip xmlns:asvg="http://schemas.microsoft.com/office/drawing/2016/SVG/main" r:embe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F65DC" w:rsidRPr="00473A66">
        <w:rPr>
          <w:rFonts w:ascii="Myriad Pro" w:hAnsi="Myriad Pro"/>
          <w:sz w:val="20"/>
          <w:szCs w:val="20"/>
        </w:rPr>
        <w:t xml:space="preserve">Толщина нанесения </w:t>
      </w:r>
      <w:r w:rsidR="006D7BBF">
        <w:rPr>
          <w:rFonts w:ascii="Myriad Pro" w:hAnsi="Myriad Pro"/>
          <w:sz w:val="20"/>
          <w:szCs w:val="20"/>
        </w:rPr>
        <w:t xml:space="preserve">от 2 до </w:t>
      </w:r>
      <w:r w:rsidR="0017693C">
        <w:rPr>
          <w:rFonts w:ascii="Myriad Pro" w:hAnsi="Myriad Pro"/>
          <w:sz w:val="20"/>
          <w:szCs w:val="20"/>
        </w:rPr>
        <w:t>3</w:t>
      </w:r>
      <w:r w:rsidR="003F65DC">
        <w:rPr>
          <w:rFonts w:ascii="Myriad Pro" w:hAnsi="Myriad Pro"/>
          <w:sz w:val="20"/>
          <w:szCs w:val="20"/>
        </w:rPr>
        <w:t xml:space="preserve"> мм</w:t>
      </w:r>
      <w:r w:rsidR="009B5717">
        <w:rPr>
          <w:rFonts w:ascii="Myriad Pro" w:hAnsi="Myriad Pro"/>
          <w:sz w:val="20"/>
          <w:szCs w:val="20"/>
        </w:rPr>
        <w:t xml:space="preserve">  </w:t>
      </w:r>
      <w:r w:rsidR="00C33AB3">
        <w:rPr>
          <w:rFonts w:ascii="Myriad Pro" w:hAnsi="Myriad Pro"/>
          <w:sz w:val="20"/>
          <w:szCs w:val="20"/>
        </w:rPr>
        <w:tab/>
        <w:t xml:space="preserve">     </w:t>
      </w:r>
      <w:r w:rsidR="009B5717">
        <w:rPr>
          <w:rFonts w:ascii="Myriad Pro" w:hAnsi="Myriad Pro"/>
          <w:sz w:val="20"/>
          <w:szCs w:val="20"/>
        </w:rPr>
        <w:t xml:space="preserve"> </w:t>
      </w:r>
      <w:r w:rsidR="003F65DC"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4E01B910" wp14:editId="3325843D">
            <wp:extent cx="809625" cy="809625"/>
            <wp:effectExtent l="0" t="0" r="9525" b="9525"/>
            <wp:docPr id="46823813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8238130" name=""/>
                    <pic:cNvPicPr/>
                  </pic:nvPicPr>
                  <pic:blipFill>
                    <a:blip r:embed="rId7">
                      <a:extLs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F65DC" w:rsidRPr="00473A66">
        <w:rPr>
          <w:rFonts w:ascii="Myriad Pro" w:hAnsi="Myriad Pro"/>
          <w:sz w:val="20"/>
          <w:szCs w:val="20"/>
        </w:rPr>
        <w:t>Прочность при сжатии</w:t>
      </w:r>
      <w:r w:rsidR="003F65DC">
        <w:rPr>
          <w:rFonts w:ascii="Myriad Pro" w:hAnsi="Myriad Pro"/>
          <w:sz w:val="20"/>
          <w:szCs w:val="20"/>
        </w:rPr>
        <w:t xml:space="preserve"> ≥</w:t>
      </w:r>
      <w:r w:rsidR="007C4C86" w:rsidRPr="007C4C86">
        <w:rPr>
          <w:rFonts w:ascii="Myriad Pro" w:hAnsi="Myriad Pro"/>
          <w:sz w:val="20"/>
          <w:szCs w:val="20"/>
        </w:rPr>
        <w:t>3</w:t>
      </w:r>
      <w:r w:rsidR="003F65DC">
        <w:rPr>
          <w:rFonts w:ascii="Myriad Pro" w:hAnsi="Myriad Pro"/>
          <w:sz w:val="20"/>
          <w:szCs w:val="20"/>
        </w:rPr>
        <w:t>0 МПа</w:t>
      </w:r>
      <w:r w:rsidR="009B5717">
        <w:rPr>
          <w:rFonts w:ascii="Myriad Pro" w:hAnsi="Myriad Pro"/>
          <w:sz w:val="20"/>
          <w:szCs w:val="20"/>
        </w:rPr>
        <w:t xml:space="preserve"> </w:t>
      </w:r>
    </w:p>
    <w:p w14:paraId="51A2FC8F" w14:textId="2130AD73" w:rsidR="00B83895" w:rsidRDefault="00572D77" w:rsidP="006D7BBF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>
        <w:rPr>
          <w:noProof/>
        </w:rPr>
        <w:drawing>
          <wp:inline distT="0" distB="0" distL="0" distR="0" wp14:anchorId="3D32C3CE" wp14:editId="5F8E8A81">
            <wp:extent cx="809625" cy="809625"/>
            <wp:effectExtent l="0" t="0" r="9525" b="9525"/>
            <wp:docPr id="109402512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4025123" name="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B5717">
        <w:rPr>
          <w:rFonts w:ascii="Myriad Pro" w:hAnsi="Myriad Pro"/>
          <w:sz w:val="20"/>
          <w:szCs w:val="20"/>
        </w:rPr>
        <w:t>Для внутренних и наружных работ</w:t>
      </w:r>
      <w:r w:rsidR="006D7BBF">
        <w:rPr>
          <w:rFonts w:ascii="Myriad Pro" w:hAnsi="Myriad Pro"/>
          <w:sz w:val="20"/>
          <w:szCs w:val="20"/>
        </w:rPr>
        <w:t xml:space="preserve">     </w:t>
      </w:r>
      <w:r w:rsidR="00C33AB3" w:rsidRPr="00473A66">
        <w:rPr>
          <w:rFonts w:ascii="Myriad Pro" w:hAnsi="Myriad Pro"/>
          <w:noProof/>
          <w:sz w:val="20"/>
          <w:szCs w:val="20"/>
        </w:rPr>
        <w:drawing>
          <wp:inline distT="0" distB="0" distL="0" distR="0" wp14:anchorId="637ADA62" wp14:editId="7B18D7FC">
            <wp:extent cx="809625" cy="809625"/>
            <wp:effectExtent l="0" t="0" r="9525" b="9525"/>
            <wp:docPr id="103838233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8382335" name=""/>
                    <pic:cNvPicPr/>
                  </pic:nvPicPr>
                  <pic:blipFill>
                    <a:blip r:embed="rId11">
                      <a:extLs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33AB3" w:rsidRPr="00473A66">
        <w:rPr>
          <w:rFonts w:ascii="Myriad Pro" w:hAnsi="Myriad Pro"/>
          <w:sz w:val="20"/>
          <w:szCs w:val="20"/>
        </w:rPr>
        <w:t>Контакт с питьевой водой</w:t>
      </w:r>
    </w:p>
    <w:p w14:paraId="7DBCA318" w14:textId="763CD58B" w:rsidR="00B83895" w:rsidRDefault="00A461E2" w:rsidP="006D7BBF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>
        <w:rPr>
          <w:noProof/>
        </w:rPr>
        <w:drawing>
          <wp:inline distT="0" distB="0" distL="0" distR="0" wp14:anchorId="16D92345" wp14:editId="232AC597">
            <wp:extent cx="809625" cy="809625"/>
            <wp:effectExtent l="0" t="0" r="9525" b="9525"/>
            <wp:docPr id="181365974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3659741" name=""/>
                    <pic:cNvPicPr/>
                  </pic:nvPicPr>
                  <pic:blipFill>
                    <a:blip r:embed="rId13">
                      <a:extLs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F65DC" w:rsidRPr="00473A66">
        <w:rPr>
          <w:rFonts w:ascii="Myriad Pro" w:hAnsi="Myriad Pro"/>
          <w:sz w:val="20"/>
          <w:szCs w:val="20"/>
        </w:rPr>
        <w:t>Водонепроницаемость</w:t>
      </w:r>
      <w:r w:rsidR="00B83895">
        <w:rPr>
          <w:rFonts w:ascii="Myriad Pro" w:hAnsi="Myriad Pro"/>
          <w:sz w:val="20"/>
          <w:szCs w:val="20"/>
        </w:rPr>
        <w:t xml:space="preserve"> при прямом</w:t>
      </w:r>
      <w:r w:rsidR="003F65DC">
        <w:rPr>
          <w:rFonts w:ascii="Myriad Pro" w:hAnsi="Myriad Pro"/>
          <w:sz w:val="20"/>
          <w:szCs w:val="20"/>
        </w:rPr>
        <w:t xml:space="preserve"> ≥ </w:t>
      </w:r>
      <w:r w:rsidR="003F65DC">
        <w:rPr>
          <w:rFonts w:ascii="Myriad Pro" w:hAnsi="Myriad Pro"/>
          <w:sz w:val="20"/>
          <w:szCs w:val="20"/>
          <w:lang w:val="en-US"/>
        </w:rPr>
        <w:t>W</w:t>
      </w:r>
      <w:r w:rsidR="003F65DC" w:rsidRPr="0061389C">
        <w:rPr>
          <w:rFonts w:ascii="Myriad Pro" w:hAnsi="Myriad Pro"/>
          <w:sz w:val="20"/>
          <w:szCs w:val="20"/>
        </w:rPr>
        <w:t>1</w:t>
      </w:r>
      <w:r w:rsidR="0017693C">
        <w:rPr>
          <w:rFonts w:ascii="Myriad Pro" w:hAnsi="Myriad Pro"/>
          <w:sz w:val="20"/>
          <w:szCs w:val="20"/>
        </w:rPr>
        <w:t>6</w:t>
      </w:r>
      <w:r w:rsidR="00B83895">
        <w:rPr>
          <w:rFonts w:ascii="Myriad Pro" w:hAnsi="Myriad Pro"/>
          <w:sz w:val="20"/>
          <w:szCs w:val="20"/>
        </w:rPr>
        <w:t xml:space="preserve"> и обратном давлении ≥ </w:t>
      </w:r>
      <w:r w:rsidR="00B83895">
        <w:rPr>
          <w:rFonts w:ascii="Myriad Pro" w:hAnsi="Myriad Pro"/>
          <w:sz w:val="20"/>
          <w:szCs w:val="20"/>
          <w:lang w:val="en-US"/>
        </w:rPr>
        <w:t>W</w:t>
      </w:r>
      <w:r w:rsidR="00B83895">
        <w:rPr>
          <w:rFonts w:ascii="Myriad Pro" w:hAnsi="Myriad Pro"/>
          <w:sz w:val="20"/>
          <w:szCs w:val="20"/>
        </w:rPr>
        <w:t xml:space="preserve">2 </w:t>
      </w:r>
      <w:r w:rsidR="00B83895">
        <w:rPr>
          <w:rFonts w:ascii="Myriad Pro" w:hAnsi="Myriad Pro"/>
          <w:sz w:val="20"/>
          <w:szCs w:val="20"/>
        </w:rPr>
        <w:tab/>
      </w:r>
      <w:r w:rsidR="00B83895">
        <w:rPr>
          <w:rFonts w:ascii="Myriad Pro" w:hAnsi="Myriad Pro"/>
          <w:sz w:val="20"/>
          <w:szCs w:val="20"/>
        </w:rPr>
        <w:tab/>
      </w:r>
    </w:p>
    <w:p w14:paraId="292845ED" w14:textId="5637B589" w:rsidR="006D7BBF" w:rsidRDefault="00B83895" w:rsidP="00C33AB3">
      <w:pPr>
        <w:tabs>
          <w:tab w:val="left" w:pos="993"/>
        </w:tabs>
        <w:ind w:left="708" w:firstLine="1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 xml:space="preserve"> </w:t>
      </w:r>
      <w:r w:rsidR="00572D77">
        <w:rPr>
          <w:noProof/>
        </w:rPr>
        <w:drawing>
          <wp:inline distT="0" distB="0" distL="0" distR="0" wp14:anchorId="0EB8E080" wp14:editId="65893E4D">
            <wp:extent cx="809625" cy="809625"/>
            <wp:effectExtent l="0" t="0" r="9525" b="9525"/>
            <wp:docPr id="57114061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1140611" name=""/>
                    <pic:cNvPicPr/>
                  </pic:nvPicPr>
                  <pic:blipFill>
                    <a:blip r:embed="rId15">
                      <a:extLs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B5717">
        <w:rPr>
          <w:rFonts w:ascii="Myriad Pro" w:hAnsi="Myriad Pro"/>
          <w:sz w:val="20"/>
          <w:szCs w:val="20"/>
        </w:rPr>
        <w:t>Легко наносится валиком, кисть</w:t>
      </w:r>
      <w:r w:rsidR="003F2E96">
        <w:rPr>
          <w:rFonts w:ascii="Myriad Pro" w:hAnsi="Myriad Pro"/>
          <w:sz w:val="20"/>
          <w:szCs w:val="20"/>
        </w:rPr>
        <w:t>ю</w:t>
      </w:r>
      <w:r w:rsidR="009B5717">
        <w:rPr>
          <w:rFonts w:ascii="Myriad Pro" w:hAnsi="Myriad Pro"/>
          <w:sz w:val="20"/>
          <w:szCs w:val="20"/>
        </w:rPr>
        <w:t xml:space="preserve"> или шпателем </w:t>
      </w:r>
    </w:p>
    <w:p w14:paraId="6E36BC2C" w14:textId="31AF3245" w:rsidR="00572D77" w:rsidRDefault="009B5717" w:rsidP="006D7BBF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noProof/>
        </w:rPr>
        <w:drawing>
          <wp:inline distT="0" distB="0" distL="0" distR="0" wp14:anchorId="390EF1C6" wp14:editId="0D5DFE18">
            <wp:extent cx="809625" cy="809625"/>
            <wp:effectExtent l="0" t="0" r="9525" b="9525"/>
            <wp:docPr id="106141284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1412849" name=""/>
                    <pic:cNvPicPr/>
                  </pic:nvPicPr>
                  <pic:blipFill>
                    <a:blip r:embed="rId17">
                      <a:extLs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 xml:space="preserve">Ручное и механизированное нанесение </w:t>
      </w:r>
      <w:r>
        <w:rPr>
          <w:noProof/>
        </w:rPr>
        <w:drawing>
          <wp:inline distT="0" distB="0" distL="0" distR="0" wp14:anchorId="27E41EBE" wp14:editId="757C3410">
            <wp:extent cx="809625" cy="809625"/>
            <wp:effectExtent l="0" t="0" r="9525" b="9525"/>
            <wp:docPr id="170496636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4966366" name=""/>
                    <pic:cNvPicPr/>
                  </pic:nvPicPr>
                  <pic:blipFill>
                    <a:blip r:embed="rId19">
                      <a:extLs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D7BBF">
        <w:rPr>
          <w:rFonts w:ascii="Myriad Pro" w:hAnsi="Myriad Pro"/>
          <w:sz w:val="20"/>
          <w:szCs w:val="20"/>
        </w:rPr>
        <w:t>Бронирующее покрытие</w:t>
      </w:r>
    </w:p>
    <w:p w14:paraId="7F8C5A44" w14:textId="77777777" w:rsidR="007D16EF" w:rsidRDefault="007D16EF" w:rsidP="007D16EF"/>
    <w:p w14:paraId="1D119D36" w14:textId="77777777" w:rsidR="007D16EF" w:rsidRDefault="007D16EF" w:rsidP="007D16EF">
      <w:r>
        <w:rPr>
          <w:noProof/>
        </w:rPr>
        <w:drawing>
          <wp:inline distT="0" distB="0" distL="0" distR="0" wp14:anchorId="09C18633" wp14:editId="604614EA">
            <wp:extent cx="809625" cy="809625"/>
            <wp:effectExtent l="0" t="0" r="9525" b="9525"/>
            <wp:docPr id="31381359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3813590" name=""/>
                    <pic:cNvPicPr/>
                  </pic:nvPicPr>
                  <pic:blipFill>
                    <a:blip r:embed="rId21">
                      <a:extLst>
                        <a:ext uri="{96DAC541-7B7A-43D3-8B79-37D633B846F1}">
                          <asvg:svgBlip xmlns:asvg="http://schemas.microsoft.com/office/drawing/2016/SVG/main" r:embed="rId2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Устройство паркингов</w:t>
      </w:r>
      <w:bookmarkStart w:id="0" w:name="_Hlk184304136"/>
      <w:r>
        <w:t xml:space="preserve">   </w:t>
      </w:r>
      <w:r>
        <w:rPr>
          <w:noProof/>
        </w:rPr>
        <w:drawing>
          <wp:inline distT="0" distB="0" distL="0" distR="0" wp14:anchorId="0019384D" wp14:editId="62919898">
            <wp:extent cx="809625" cy="809625"/>
            <wp:effectExtent l="0" t="0" r="9525" b="9525"/>
            <wp:docPr id="189631502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6315027" name=""/>
                    <pic:cNvPicPr/>
                  </pic:nvPicPr>
                  <pic:blipFill>
                    <a:blip r:embed="rId23">
                      <a:extLst>
                        <a:ext uri="{96DAC541-7B7A-43D3-8B79-37D633B846F1}">
                          <asvg:svgBlip xmlns:asvg="http://schemas.microsoft.com/office/drawing/2016/SVG/main" r:embed="rId2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Промышленность</w:t>
      </w:r>
    </w:p>
    <w:p w14:paraId="06C4DE4E" w14:textId="03B049F3" w:rsidR="007D16EF" w:rsidRDefault="007D16EF" w:rsidP="007D16EF">
      <w:r>
        <w:t xml:space="preserve"> </w:t>
      </w:r>
      <w:r>
        <w:rPr>
          <w:noProof/>
        </w:rPr>
        <w:drawing>
          <wp:inline distT="0" distB="0" distL="0" distR="0" wp14:anchorId="5AF8F054" wp14:editId="1B28BB1B">
            <wp:extent cx="809625" cy="809625"/>
            <wp:effectExtent l="0" t="0" r="9525" b="9525"/>
            <wp:docPr id="20231741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3174128" name=""/>
                    <pic:cNvPicPr/>
                  </pic:nvPicPr>
                  <pic:blipFill>
                    <a:blip r:embed="rId25">
                      <a:extLst>
                        <a:ext uri="{96DAC541-7B7A-43D3-8B79-37D633B846F1}">
                          <asvg:svgBlip xmlns:asvg="http://schemas.microsoft.com/office/drawing/2016/SVG/main" r:embed="rId2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Гражданское строительство</w:t>
      </w:r>
    </w:p>
    <w:p w14:paraId="3724619D" w14:textId="15D9F67B" w:rsidR="007D16EF" w:rsidRDefault="007D16EF" w:rsidP="007D16EF">
      <w:r>
        <w:lastRenderedPageBreak/>
        <w:t xml:space="preserve">    </w:t>
      </w:r>
      <w:r>
        <w:rPr>
          <w:noProof/>
        </w:rPr>
        <w:drawing>
          <wp:inline distT="0" distB="0" distL="0" distR="0" wp14:anchorId="5F812B02" wp14:editId="795BDEF7">
            <wp:extent cx="809625" cy="809625"/>
            <wp:effectExtent l="0" t="0" r="9525" b="9525"/>
            <wp:docPr id="37916148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9161483" name=""/>
                    <pic:cNvPicPr/>
                  </pic:nvPicPr>
                  <pic:blipFill>
                    <a:blip r:embed="rId27">
                      <a:extLst>
                        <a:ext uri="{96DAC541-7B7A-43D3-8B79-37D633B846F1}">
                          <asvg:svgBlip xmlns:asvg="http://schemas.microsoft.com/office/drawing/2016/SVG/main" r:embed="rId2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Транспортное строительство</w:t>
      </w:r>
      <w:bookmarkEnd w:id="0"/>
      <w:r>
        <w:t xml:space="preserve">                                                 </w:t>
      </w:r>
    </w:p>
    <w:p w14:paraId="6E02E15B" w14:textId="77777777" w:rsidR="007D16EF" w:rsidRPr="00473A66" w:rsidRDefault="007D16EF" w:rsidP="006D7BBF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767C3388" w14:textId="3515DD63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Описание материала</w:t>
      </w:r>
    </w:p>
    <w:p w14:paraId="3C60B819" w14:textId="7DCA8CC5" w:rsidR="00473A66" w:rsidRPr="00473A66" w:rsidRDefault="004C11FE" w:rsidP="0017693C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b/>
          <w:bCs/>
          <w:sz w:val="20"/>
          <w:szCs w:val="20"/>
        </w:rPr>
        <w:t xml:space="preserve">ГИДРОпро 8/2 – </w:t>
      </w:r>
      <w:r>
        <w:rPr>
          <w:rFonts w:ascii="Myriad Pro" w:hAnsi="Myriad Pro"/>
          <w:sz w:val="20"/>
          <w:szCs w:val="20"/>
        </w:rPr>
        <w:t>однокомпонентный цементн</w:t>
      </w:r>
      <w:r w:rsidR="00217043">
        <w:rPr>
          <w:rFonts w:ascii="Myriad Pro" w:hAnsi="Myriad Pro"/>
          <w:sz w:val="20"/>
          <w:szCs w:val="20"/>
        </w:rPr>
        <w:t>ый</w:t>
      </w:r>
      <w:r>
        <w:rPr>
          <w:rFonts w:ascii="Myriad Pro" w:hAnsi="Myriad Pro"/>
          <w:sz w:val="20"/>
          <w:szCs w:val="20"/>
        </w:rPr>
        <w:t xml:space="preserve"> гидроизоляционный состав с гидрофобными полимерными добавками</w:t>
      </w:r>
      <w:r w:rsidR="00F84A1A">
        <w:rPr>
          <w:rFonts w:ascii="Myriad Pro" w:hAnsi="Myriad Pro"/>
          <w:sz w:val="20"/>
          <w:szCs w:val="20"/>
        </w:rPr>
        <w:t>, образующий жесткое гидроизоляционное покрытие, предназначенное для защиты недеформируемых каменных и бетонных оснований, подверженных постоянному контакту с водой, в том числе питьевой. После затвердевания материала образованное покрытие имеет высокие барьерные свойства, в т.ч. при низких температурах. Работает при прямом и обратном давлении, по</w:t>
      </w:r>
      <w:r w:rsidR="00217043">
        <w:rPr>
          <w:rFonts w:ascii="Myriad Pro" w:hAnsi="Myriad Pro"/>
          <w:sz w:val="20"/>
          <w:szCs w:val="20"/>
        </w:rPr>
        <w:t>д</w:t>
      </w:r>
      <w:r w:rsidR="00F84A1A">
        <w:rPr>
          <w:rFonts w:ascii="Myriad Pro" w:hAnsi="Myriad Pro"/>
          <w:sz w:val="20"/>
          <w:szCs w:val="20"/>
        </w:rPr>
        <w:t>ходит для наружных и внутренних работ.</w:t>
      </w:r>
    </w:p>
    <w:p w14:paraId="6F43E424" w14:textId="113094CB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Характеристики</w:t>
      </w:r>
    </w:p>
    <w:tbl>
      <w:tblPr>
        <w:tblW w:w="10480" w:type="dxa"/>
        <w:tblLook w:val="04A0" w:firstRow="1" w:lastRow="0" w:firstColumn="1" w:lastColumn="0" w:noHBand="0" w:noVBand="1"/>
      </w:tblPr>
      <w:tblGrid>
        <w:gridCol w:w="7645"/>
        <w:gridCol w:w="2835"/>
      </w:tblGrid>
      <w:tr w:rsidR="00572D77" w:rsidRPr="00A51BA5" w14:paraId="1CB32141" w14:textId="77777777" w:rsidTr="00572D77">
        <w:trPr>
          <w:trHeight w:val="289"/>
        </w:trPr>
        <w:tc>
          <w:tcPr>
            <w:tcW w:w="764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006600"/>
            <w:noWrap/>
            <w:vAlign w:val="bottom"/>
            <w:hideMark/>
          </w:tcPr>
          <w:p w14:paraId="6B0DEE18" w14:textId="77777777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b/>
                <w:bCs/>
                <w:color w:val="FFFFFF"/>
                <w:sz w:val="18"/>
                <w:szCs w:val="20"/>
                <w:lang w:eastAsia="ru-RU"/>
              </w:rPr>
            </w:pPr>
            <w:r w:rsidRPr="00A51BA5">
              <w:rPr>
                <w:rFonts w:ascii="Myriad Pro" w:eastAsia="Times New Roman" w:hAnsi="Myriad Pro" w:cs="Calibri"/>
                <w:b/>
                <w:bCs/>
                <w:color w:val="FFFFFF"/>
                <w:sz w:val="18"/>
                <w:szCs w:val="20"/>
                <w:lang w:eastAsia="ru-RU"/>
              </w:rPr>
              <w:t>Наименование показателя</w:t>
            </w:r>
          </w:p>
          <w:p w14:paraId="10740063" w14:textId="77777777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b/>
                <w:bCs/>
                <w:color w:val="FFFFFF"/>
                <w:sz w:val="18"/>
                <w:szCs w:val="20"/>
                <w:lang w:eastAsia="ru-RU"/>
              </w:rPr>
            </w:pPr>
          </w:p>
        </w:tc>
        <w:tc>
          <w:tcPr>
            <w:tcW w:w="283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006600"/>
            <w:noWrap/>
            <w:vAlign w:val="bottom"/>
            <w:hideMark/>
          </w:tcPr>
          <w:p w14:paraId="4D3F9E92" w14:textId="77777777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b/>
                <w:bCs/>
                <w:color w:val="FFFFFF"/>
                <w:sz w:val="18"/>
                <w:szCs w:val="20"/>
                <w:lang w:eastAsia="ru-RU"/>
              </w:rPr>
            </w:pPr>
            <w:r w:rsidRPr="00A51BA5">
              <w:rPr>
                <w:rFonts w:ascii="Myriad Pro" w:eastAsia="Times New Roman" w:hAnsi="Myriad Pro" w:cs="Calibri"/>
                <w:b/>
                <w:bCs/>
                <w:color w:val="FFFFFF"/>
                <w:sz w:val="18"/>
                <w:szCs w:val="20"/>
                <w:lang w:eastAsia="ru-RU"/>
              </w:rPr>
              <w:t>Показатель</w:t>
            </w:r>
          </w:p>
        </w:tc>
      </w:tr>
      <w:tr w:rsidR="00572D77" w:rsidRPr="00A51BA5" w14:paraId="0D4D3903" w14:textId="77777777" w:rsidTr="00572D77">
        <w:trPr>
          <w:trHeight w:val="289"/>
        </w:trPr>
        <w:tc>
          <w:tcPr>
            <w:tcW w:w="76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0F88C4" w14:textId="77777777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20"/>
                <w:lang w:eastAsia="ru-RU"/>
              </w:rPr>
            </w:pPr>
            <w:r w:rsidRPr="003C0D9F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Максимальная фракция заполнителя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31FE8BFD" w14:textId="77777777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20"/>
                <w:lang w:eastAsia="ru-RU"/>
              </w:rPr>
            </w:pP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0,63</w:t>
            </w:r>
            <w:r w:rsidRPr="003C0D9F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мм</w:t>
            </w:r>
          </w:p>
        </w:tc>
      </w:tr>
      <w:tr w:rsidR="00572D77" w:rsidRPr="00A51BA5" w14:paraId="4C54CEFD" w14:textId="77777777" w:rsidTr="00572D77">
        <w:trPr>
          <w:trHeight w:val="289"/>
        </w:trPr>
        <w:tc>
          <w:tcPr>
            <w:tcW w:w="76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90E23B" w14:textId="77777777" w:rsidR="00572D77" w:rsidRPr="003C0D9F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3C0D9F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Сохраняемость подвижности смеси, мин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F43EFD6" w14:textId="77777777" w:rsidR="00572D77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3C0D9F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30</w:t>
            </w:r>
          </w:p>
        </w:tc>
      </w:tr>
      <w:tr w:rsidR="00572D77" w:rsidRPr="00A51BA5" w14:paraId="6BD0F8EA" w14:textId="77777777" w:rsidTr="00572D77">
        <w:trPr>
          <w:trHeight w:val="289"/>
        </w:trPr>
        <w:tc>
          <w:tcPr>
            <w:tcW w:w="76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95AF7A" w14:textId="77777777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20"/>
                <w:lang w:eastAsia="ru-RU"/>
              </w:rPr>
            </w:pPr>
            <w:r w:rsidRPr="003C0D9F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Цвет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4579C6EB" w14:textId="77777777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20"/>
                <w:lang w:eastAsia="ru-RU"/>
              </w:rPr>
            </w:pPr>
            <w:r w:rsidRPr="003C0D9F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серый </w:t>
            </w:r>
          </w:p>
        </w:tc>
      </w:tr>
      <w:tr w:rsidR="00572D77" w:rsidRPr="00A51BA5" w14:paraId="1F2B4EDC" w14:textId="77777777" w:rsidTr="00572D77">
        <w:trPr>
          <w:trHeight w:val="289"/>
        </w:trPr>
        <w:tc>
          <w:tcPr>
            <w:tcW w:w="76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8CD110" w14:textId="77777777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Насыпная плотность, кг/м</w:t>
            </w:r>
            <w:r w:rsidRPr="00C978A6">
              <w:rPr>
                <w:rFonts w:ascii="Myriad Pro" w:eastAsia="Times New Roman" w:hAnsi="Myriad Pro" w:cs="Calibri"/>
                <w:color w:val="000000"/>
                <w:sz w:val="18"/>
                <w:szCs w:val="18"/>
                <w:vertAlign w:val="superscript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4E3D4275" w14:textId="77777777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1450</w:t>
            </w:r>
          </w:p>
        </w:tc>
      </w:tr>
      <w:tr w:rsidR="00572D77" w:rsidRPr="00A51BA5" w14:paraId="0137710B" w14:textId="77777777" w:rsidTr="00572D77">
        <w:trPr>
          <w:trHeight w:val="289"/>
        </w:trPr>
        <w:tc>
          <w:tcPr>
            <w:tcW w:w="76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CAAC1F" w14:textId="77777777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Сохраняемость первоначальной подвижности, мин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443A0750" w14:textId="50A0518F" w:rsidR="00572D77" w:rsidRPr="00A51BA5" w:rsidRDefault="006E542C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3C0D9F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30</w:t>
            </w:r>
          </w:p>
        </w:tc>
      </w:tr>
      <w:tr w:rsidR="00572D77" w:rsidRPr="00A51BA5" w14:paraId="405AF189" w14:textId="77777777" w:rsidTr="00572D77">
        <w:trPr>
          <w:trHeight w:val="289"/>
        </w:trPr>
        <w:tc>
          <w:tcPr>
            <w:tcW w:w="76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6F85277" w14:textId="060D91E5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Прочность при сжатии</w:t>
            </w:r>
            <w:r w:rsidR="006E542C" w:rsidRPr="00942830">
              <w:rPr>
                <w:rFonts w:ascii="Myriad Pro" w:eastAsia="Times New Roman" w:hAnsi="Myriad Pro" w:cs="Calibri"/>
                <w:i/>
                <w:color w:val="000000"/>
                <w:sz w:val="18"/>
                <w:szCs w:val="18"/>
                <w:lang w:eastAsia="ru-RU"/>
              </w:rPr>
              <w:t xml:space="preserve"> </w:t>
            </w:r>
            <w:r w:rsidR="006E542C" w:rsidRPr="006E542C">
              <w:rPr>
                <w:rFonts w:ascii="Myriad Pro" w:eastAsia="Times New Roman" w:hAnsi="Myriad Pro" w:cs="Calibri"/>
                <w:iCs/>
                <w:color w:val="000000"/>
                <w:sz w:val="18"/>
                <w:szCs w:val="18"/>
                <w:lang w:eastAsia="ru-RU"/>
              </w:rPr>
              <w:t>через 28 сут</w:t>
            </w:r>
            <w:r w:rsidR="006E542C">
              <w:rPr>
                <w:rFonts w:ascii="Myriad Pro" w:eastAsia="Times New Roman" w:hAnsi="Myriad Pro" w:cs="Calibri"/>
                <w:iCs/>
                <w:color w:val="000000"/>
                <w:sz w:val="18"/>
                <w:szCs w:val="18"/>
                <w:lang w:eastAsia="ru-RU"/>
              </w:rPr>
              <w:t>.</w:t>
            </w: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, МПа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3F808429" w14:textId="7A8832A4" w:rsidR="00572D77" w:rsidRPr="00A51BA5" w:rsidRDefault="006E542C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30</w:t>
            </w:r>
          </w:p>
        </w:tc>
      </w:tr>
      <w:tr w:rsidR="00572D77" w:rsidRPr="00A51BA5" w14:paraId="1799CA57" w14:textId="77777777" w:rsidTr="00572D77">
        <w:trPr>
          <w:trHeight w:val="289"/>
        </w:trPr>
        <w:tc>
          <w:tcPr>
            <w:tcW w:w="76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B38826" w14:textId="77777777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Стойкость к агрессивным средам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5B7AF870" w14:textId="77777777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стойкая</w:t>
            </w:r>
          </w:p>
        </w:tc>
      </w:tr>
      <w:tr w:rsidR="00572D77" w:rsidRPr="00A51BA5" w14:paraId="2F127306" w14:textId="77777777" w:rsidTr="00572D77">
        <w:trPr>
          <w:trHeight w:val="289"/>
        </w:trPr>
        <w:tc>
          <w:tcPr>
            <w:tcW w:w="76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F4236E" w14:textId="77777777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Водопоглощение,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0DFFF2CE" w14:textId="77777777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3,0</w:t>
            </w:r>
          </w:p>
        </w:tc>
      </w:tr>
      <w:tr w:rsidR="00572D77" w:rsidRPr="00A51BA5" w14:paraId="0E124C75" w14:textId="77777777" w:rsidTr="00572D77">
        <w:trPr>
          <w:trHeight w:val="289"/>
        </w:trPr>
        <w:tc>
          <w:tcPr>
            <w:tcW w:w="76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D381C5" w14:textId="6C924D69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Марка по водонепроницаемости при прямом давлении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5A26658A" w14:textId="77777777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W 16</w:t>
            </w:r>
          </w:p>
        </w:tc>
      </w:tr>
      <w:tr w:rsidR="00572D77" w:rsidRPr="00A51BA5" w14:paraId="53C75542" w14:textId="77777777" w:rsidTr="00572D77">
        <w:trPr>
          <w:trHeight w:val="289"/>
        </w:trPr>
        <w:tc>
          <w:tcPr>
            <w:tcW w:w="76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0BD880" w14:textId="43B0AA7B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Марка по водонепроницаемости при обратном давлении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347DA8F4" w14:textId="77777777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W 2</w:t>
            </w:r>
          </w:p>
        </w:tc>
      </w:tr>
      <w:tr w:rsidR="00572D77" w:rsidRPr="00A51BA5" w14:paraId="63A160EC" w14:textId="77777777" w:rsidTr="00572D77">
        <w:trPr>
          <w:trHeight w:val="289"/>
        </w:trPr>
        <w:tc>
          <w:tcPr>
            <w:tcW w:w="76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1E9CCB" w14:textId="77777777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Контакт с питьевой водой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2E71ED17" w14:textId="77777777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да</w:t>
            </w:r>
          </w:p>
        </w:tc>
      </w:tr>
      <w:tr w:rsidR="00572D77" w:rsidRPr="00A51BA5" w14:paraId="639B6A04" w14:textId="77777777" w:rsidTr="00572D77">
        <w:trPr>
          <w:trHeight w:val="289"/>
        </w:trPr>
        <w:tc>
          <w:tcPr>
            <w:tcW w:w="76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1102835" w14:textId="45D05407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3C0D9F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Адгезия через 28 сут</w:t>
            </w:r>
            <w:r w:rsidR="001504CA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.</w:t>
            </w:r>
            <w:r w:rsidRPr="003C0D9F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, МПа</w:t>
            </w:r>
            <w:r w:rsidR="001504CA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, не менее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23E3575E" w14:textId="77777777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1,2</w:t>
            </w:r>
          </w:p>
        </w:tc>
      </w:tr>
      <w:tr w:rsidR="00572D77" w:rsidRPr="00A51BA5" w14:paraId="0C29C154" w14:textId="77777777" w:rsidTr="00572D77">
        <w:trPr>
          <w:trHeight w:val="289"/>
        </w:trPr>
        <w:tc>
          <w:tcPr>
            <w:tcW w:w="76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3F167C" w14:textId="77777777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Марка по морозостойкости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7B4E76A0" w14:textId="77777777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0103CB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≥</w:t>
            </w: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F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vertAlign w:val="subscript"/>
                <w:lang w:eastAsia="ru-RU"/>
              </w:rPr>
              <w:t>1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3</w:t>
            </w: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00</w:t>
            </w:r>
          </w:p>
        </w:tc>
      </w:tr>
      <w:tr w:rsidR="00572D77" w:rsidRPr="00A51BA5" w14:paraId="0CB7E6FF" w14:textId="77777777" w:rsidTr="00572D77">
        <w:trPr>
          <w:trHeight w:val="289"/>
        </w:trPr>
        <w:tc>
          <w:tcPr>
            <w:tcW w:w="76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EA67E4" w14:textId="77777777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Марка по морозостойкости контактной зоны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13A06E65" w14:textId="77777777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Fкз100</w:t>
            </w:r>
          </w:p>
        </w:tc>
      </w:tr>
      <w:tr w:rsidR="00572D77" w:rsidRPr="00A51BA5" w14:paraId="156EF909" w14:textId="77777777" w:rsidTr="00572D77">
        <w:trPr>
          <w:trHeight w:val="289"/>
        </w:trPr>
        <w:tc>
          <w:tcPr>
            <w:tcW w:w="76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257100" w14:textId="77777777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Расход в 2 слоя (без давления воды), кг 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656CAE7E" w14:textId="467058CC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≈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3</w:t>
            </w:r>
            <w:r w:rsidR="006C4678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,0 </w:t>
            </w:r>
            <w:r w:rsidR="006C4678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– </w:t>
            </w: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3,5</w:t>
            </w:r>
          </w:p>
        </w:tc>
      </w:tr>
      <w:tr w:rsidR="00572D77" w:rsidRPr="00A51BA5" w14:paraId="35049FBE" w14:textId="77777777" w:rsidTr="00572D77">
        <w:trPr>
          <w:trHeight w:val="289"/>
        </w:trPr>
        <w:tc>
          <w:tcPr>
            <w:tcW w:w="764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D5478E7" w14:textId="77777777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Расход в 3 слоя (вода под давлением), кг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0CAF1D53" w14:textId="32687610" w:rsidR="00572D77" w:rsidRPr="00A51BA5" w:rsidRDefault="00572D77" w:rsidP="004A269B">
            <w:pPr>
              <w:spacing w:after="0" w:line="240" w:lineRule="auto"/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</w:pP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≈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4,</w:t>
            </w:r>
            <w:r w:rsidRPr="00A51BA5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5</w:t>
            </w:r>
            <w:r w:rsidR="006C4678"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>0</w:t>
            </w:r>
            <w:r>
              <w:rPr>
                <w:rFonts w:ascii="Myriad Pro" w:eastAsia="Times New Roman" w:hAnsi="Myriad Pro" w:cs="Calibri"/>
                <w:color w:val="000000"/>
                <w:sz w:val="18"/>
                <w:szCs w:val="18"/>
                <w:lang w:eastAsia="ru-RU"/>
              </w:rPr>
              <w:t xml:space="preserve"> – 5,25</w:t>
            </w:r>
          </w:p>
        </w:tc>
      </w:tr>
    </w:tbl>
    <w:p w14:paraId="00981A9A" w14:textId="77777777" w:rsidR="0004373F" w:rsidRPr="00473A66" w:rsidRDefault="0004373F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CB33B01" w14:textId="07AAFBBC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Назначение</w:t>
      </w:r>
    </w:p>
    <w:p w14:paraId="3371FCB3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В соответствии с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ГОСТ 32016</w:t>
      </w:r>
      <w:r w:rsidRPr="00473A66">
        <w:rPr>
          <w:rFonts w:ascii="Myriad Pro" w:hAnsi="Myriad Pro" w:cstheme="minorHAnsi"/>
          <w:sz w:val="20"/>
          <w:szCs w:val="20"/>
        </w:rPr>
        <w:t xml:space="preserve"> и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СП 349.1325800</w:t>
      </w:r>
      <w:r w:rsidRPr="00473A66">
        <w:rPr>
          <w:rFonts w:ascii="Myriad Pro" w:hAnsi="Myriad Pro" w:cstheme="minorHAnsi"/>
          <w:sz w:val="20"/>
          <w:szCs w:val="20"/>
        </w:rPr>
        <w:t xml:space="preserve"> материал применяется для ремонта и защиты по следующим принципам:</w:t>
      </w:r>
    </w:p>
    <w:p w14:paraId="35552877" w14:textId="534EE69B" w:rsidR="00F84A1A" w:rsidRPr="00F84A1A" w:rsidRDefault="00F84A1A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b/>
          <w:bCs/>
          <w:sz w:val="20"/>
          <w:szCs w:val="20"/>
        </w:rPr>
        <w:t xml:space="preserve">Принцип 1. </w:t>
      </w:r>
      <w:r w:rsidRPr="00F84A1A">
        <w:rPr>
          <w:rFonts w:ascii="Myriad Pro" w:hAnsi="Myriad Pro" w:cstheme="minorHAnsi"/>
          <w:sz w:val="20"/>
          <w:szCs w:val="20"/>
        </w:rPr>
        <w:t>Защита от проникания</w:t>
      </w:r>
      <w:r>
        <w:rPr>
          <w:rFonts w:ascii="Myriad Pro" w:hAnsi="Myriad Pro" w:cstheme="minorHAnsi"/>
          <w:sz w:val="20"/>
          <w:szCs w:val="20"/>
        </w:rPr>
        <w:t>:</w:t>
      </w:r>
    </w:p>
    <w:p w14:paraId="06E5DC7A" w14:textId="698B70D1" w:rsidR="00F84A1A" w:rsidRPr="00F84A1A" w:rsidRDefault="00F84A1A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F84A1A">
        <w:rPr>
          <w:rFonts w:ascii="Myriad Pro" w:hAnsi="Myriad Pro" w:cstheme="minorHAnsi"/>
          <w:sz w:val="20"/>
          <w:szCs w:val="20"/>
        </w:rPr>
        <w:t>1.3 Покрытие</w:t>
      </w:r>
      <w:r w:rsidR="00FD15C2">
        <w:rPr>
          <w:rFonts w:ascii="Myriad Pro" w:hAnsi="Myriad Pro" w:cstheme="minorHAnsi"/>
          <w:sz w:val="20"/>
          <w:szCs w:val="20"/>
        </w:rPr>
        <w:t>;</w:t>
      </w:r>
    </w:p>
    <w:p w14:paraId="7372D126" w14:textId="2573FE62" w:rsidR="00F84A1A" w:rsidRDefault="00F84A1A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F84A1A">
        <w:rPr>
          <w:rFonts w:ascii="Myriad Pro" w:hAnsi="Myriad Pro" w:cstheme="minorHAnsi"/>
          <w:sz w:val="20"/>
          <w:szCs w:val="20"/>
        </w:rPr>
        <w:t>1.8 Устройство мембран</w:t>
      </w:r>
      <w:r w:rsidR="00FD15C2">
        <w:rPr>
          <w:rFonts w:ascii="Myriad Pro" w:hAnsi="Myriad Pro" w:cstheme="minorHAnsi"/>
          <w:sz w:val="20"/>
          <w:szCs w:val="20"/>
        </w:rPr>
        <w:t>.</w:t>
      </w:r>
    </w:p>
    <w:p w14:paraId="424A13EC" w14:textId="6951BF3F" w:rsidR="00F84A1A" w:rsidRDefault="00F84A1A" w:rsidP="00F84A1A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17693C">
        <w:rPr>
          <w:rFonts w:ascii="Myriad Pro" w:hAnsi="Myriad Pro" w:cstheme="minorHAnsi"/>
          <w:b/>
          <w:bCs/>
          <w:sz w:val="20"/>
          <w:szCs w:val="20"/>
        </w:rPr>
        <w:t>Принцип 2.</w:t>
      </w:r>
      <w:r>
        <w:rPr>
          <w:rFonts w:ascii="Myriad Pro" w:hAnsi="Myriad Pro" w:cstheme="minorHAnsi"/>
          <w:sz w:val="20"/>
          <w:szCs w:val="20"/>
        </w:rPr>
        <w:t xml:space="preserve"> Регулирование влагосодержания:</w:t>
      </w:r>
    </w:p>
    <w:p w14:paraId="13C9D8AB" w14:textId="6DF2C420" w:rsidR="00F84A1A" w:rsidRPr="00F84A1A" w:rsidRDefault="00F84A1A" w:rsidP="00F84A1A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2.3 Покрытие</w:t>
      </w:r>
      <w:r w:rsidR="00FD15C2">
        <w:rPr>
          <w:rFonts w:ascii="Myriad Pro" w:hAnsi="Myriad Pro" w:cstheme="minorHAnsi"/>
          <w:sz w:val="20"/>
          <w:szCs w:val="20"/>
        </w:rPr>
        <w:t>.</w:t>
      </w:r>
    </w:p>
    <w:p w14:paraId="22B74B96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>Принцип 5.</w:t>
      </w:r>
      <w:r w:rsidRPr="00473A66">
        <w:rPr>
          <w:rFonts w:ascii="Myriad Pro" w:hAnsi="Myriad Pro" w:cstheme="minorHAnsi"/>
          <w:sz w:val="20"/>
          <w:szCs w:val="20"/>
        </w:rPr>
        <w:t xml:space="preserve"> Повышение физической стойкости:</w:t>
      </w:r>
    </w:p>
    <w:p w14:paraId="6CDB8518" w14:textId="155AE741" w:rsidR="00E30440" w:rsidRDefault="00F84A1A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5.1</w:t>
      </w:r>
      <w:r w:rsidR="00042283">
        <w:rPr>
          <w:rFonts w:ascii="Myriad Pro" w:hAnsi="Myriad Pro" w:cstheme="minorHAnsi"/>
          <w:sz w:val="20"/>
          <w:szCs w:val="20"/>
        </w:rPr>
        <w:t xml:space="preserve"> Покрытие</w:t>
      </w:r>
      <w:r w:rsidR="00FD15C2">
        <w:rPr>
          <w:rFonts w:ascii="Myriad Pro" w:hAnsi="Myriad Pro" w:cstheme="minorHAnsi"/>
          <w:sz w:val="20"/>
          <w:szCs w:val="20"/>
        </w:rPr>
        <w:t>.</w:t>
      </w:r>
    </w:p>
    <w:p w14:paraId="013AA9BC" w14:textId="77777777" w:rsidR="00A7465A" w:rsidRPr="00A7465A" w:rsidRDefault="00A7465A" w:rsidP="00A7465A">
      <w:pPr>
        <w:pStyle w:val="a3"/>
        <w:spacing w:line="257" w:lineRule="auto"/>
        <w:rPr>
          <w:rFonts w:ascii="Myriad Pro" w:hAnsi="Myriad Pro" w:cstheme="minorHAnsi"/>
          <w:sz w:val="20"/>
          <w:szCs w:val="20"/>
        </w:rPr>
      </w:pPr>
      <w:r w:rsidRPr="00A7465A">
        <w:rPr>
          <w:rFonts w:ascii="Myriad Pro" w:hAnsi="Myriad Pro" w:cstheme="minorHAnsi"/>
          <w:b/>
          <w:bCs/>
          <w:sz w:val="20"/>
          <w:szCs w:val="20"/>
        </w:rPr>
        <w:t>Принцип 7.</w:t>
      </w:r>
      <w:r w:rsidRPr="00A7465A">
        <w:rPr>
          <w:rFonts w:ascii="Myriad Pro" w:hAnsi="Myriad Pro" w:cstheme="minorHAnsi"/>
          <w:sz w:val="20"/>
          <w:szCs w:val="20"/>
        </w:rPr>
        <w:t xml:space="preserve"> Сохранение или восстановление пассивного состояния</w:t>
      </w:r>
    </w:p>
    <w:p w14:paraId="428E351D" w14:textId="5B66642E" w:rsidR="00A7465A" w:rsidRPr="00A7465A" w:rsidRDefault="00A7465A" w:rsidP="00A7465A">
      <w:pPr>
        <w:pStyle w:val="a3"/>
        <w:spacing w:line="257" w:lineRule="auto"/>
        <w:rPr>
          <w:rFonts w:ascii="Myriad Pro" w:hAnsi="Myriad Pro" w:cstheme="minorHAnsi"/>
          <w:sz w:val="20"/>
          <w:szCs w:val="20"/>
        </w:rPr>
      </w:pPr>
      <w:r w:rsidRPr="00A7465A">
        <w:rPr>
          <w:rFonts w:ascii="Myriad Pro" w:hAnsi="Myriad Pro" w:cstheme="minorHAnsi"/>
          <w:sz w:val="20"/>
          <w:szCs w:val="20"/>
        </w:rPr>
        <w:t>7.1 Увеличение защитного слоя за счет дополнительного раствора или бетона</w:t>
      </w:r>
      <w:r w:rsidR="00FD15C2">
        <w:rPr>
          <w:rFonts w:ascii="Myriad Pro" w:hAnsi="Myriad Pro" w:cstheme="minorHAnsi"/>
          <w:sz w:val="20"/>
          <w:szCs w:val="20"/>
        </w:rPr>
        <w:t>.</w:t>
      </w:r>
    </w:p>
    <w:p w14:paraId="27D8C87A" w14:textId="77777777" w:rsidR="00A7465A" w:rsidRDefault="00A7465A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</w:p>
    <w:p w14:paraId="0A2DD88D" w14:textId="77777777" w:rsidR="000E3EED" w:rsidRPr="00473A66" w:rsidRDefault="000E3EED" w:rsidP="00E30440">
      <w:pPr>
        <w:pStyle w:val="a3"/>
        <w:tabs>
          <w:tab w:val="left" w:pos="993"/>
        </w:tabs>
        <w:spacing w:after="0"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</w:p>
    <w:p w14:paraId="10AE5378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A9D7600" w14:textId="7123F90D" w:rsidR="00E30440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lastRenderedPageBreak/>
        <w:t>Заключения/стандарты</w:t>
      </w:r>
    </w:p>
    <w:p w14:paraId="7F9717F6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26568488-002-2023. Смеси сухие ремонтные «ПОЛИПЛАСТ РЕМpro (РЕМпро)». Технические условия.</w:t>
      </w:r>
    </w:p>
    <w:p w14:paraId="627F3798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4584AC8B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Экспертное заключение от 31.05.2023 по применению материалов ООО «Полипласт-Юг» в транспортном строительстве. АО «ЦНИИТС».</w:t>
      </w:r>
    </w:p>
    <w:p w14:paraId="0DDC20AC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50DE2799" w14:textId="1BD9575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Согласование СТО 26568488-002-2023. Смеси сухие ремонтные «ПОЛИПЛАСТ РЕМpro (РЕМпро)». Технические условия от 03.07.2024 по применению на автомобильных дорогах общего пользования федерального значения. ФДА «Росавтодор».</w:t>
      </w:r>
    </w:p>
    <w:p w14:paraId="75A1EC80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Согласование СТО 26568488-002-2023. Смеси сухие ремонтные «ПОЛИПЛАСТ РЕМpro (РЕМпро)». Технические условия от 10.09.2024 по применению на объектах ГК «Автодор».</w:t>
      </w:r>
    </w:p>
    <w:p w14:paraId="1D1156FE" w14:textId="3230D12B" w:rsidR="0004373F" w:rsidRPr="0017693C" w:rsidRDefault="00E30440" w:rsidP="0017693C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sectPr w:rsidR="0004373F" w:rsidRPr="0017693C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1"/>
  </w:num>
  <w:num w:numId="2" w16cid:durableId="8045427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42283"/>
    <w:rsid w:val="0004373F"/>
    <w:rsid w:val="000E3EED"/>
    <w:rsid w:val="00137AF5"/>
    <w:rsid w:val="001504CA"/>
    <w:rsid w:val="0015058F"/>
    <w:rsid w:val="0017693C"/>
    <w:rsid w:val="00192923"/>
    <w:rsid w:val="00215C88"/>
    <w:rsid w:val="00217043"/>
    <w:rsid w:val="003F2E96"/>
    <w:rsid w:val="003F65DC"/>
    <w:rsid w:val="004170F1"/>
    <w:rsid w:val="00473A66"/>
    <w:rsid w:val="004C11FE"/>
    <w:rsid w:val="004D114E"/>
    <w:rsid w:val="00572D77"/>
    <w:rsid w:val="00587558"/>
    <w:rsid w:val="00680323"/>
    <w:rsid w:val="006C4678"/>
    <w:rsid w:val="006D7BBF"/>
    <w:rsid w:val="006E542C"/>
    <w:rsid w:val="007C2DBA"/>
    <w:rsid w:val="007C4C86"/>
    <w:rsid w:val="007D16EF"/>
    <w:rsid w:val="009B5717"/>
    <w:rsid w:val="00A461E2"/>
    <w:rsid w:val="00A7465A"/>
    <w:rsid w:val="00B83895"/>
    <w:rsid w:val="00BC02B5"/>
    <w:rsid w:val="00C33AB3"/>
    <w:rsid w:val="00C978A6"/>
    <w:rsid w:val="00CF42AE"/>
    <w:rsid w:val="00D50799"/>
    <w:rsid w:val="00D815E4"/>
    <w:rsid w:val="00DD08F7"/>
    <w:rsid w:val="00E30440"/>
    <w:rsid w:val="00F22EFC"/>
    <w:rsid w:val="00F467F5"/>
    <w:rsid w:val="00F84A1A"/>
    <w:rsid w:val="00FD1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4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svg"/><Relationship Id="rId13" Type="http://schemas.openxmlformats.org/officeDocument/2006/relationships/image" Target="media/image9.png"/><Relationship Id="rId18" Type="http://schemas.openxmlformats.org/officeDocument/2006/relationships/image" Target="media/image14.svg"/><Relationship Id="rId26" Type="http://schemas.openxmlformats.org/officeDocument/2006/relationships/image" Target="media/image22.sv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2" Type="http://schemas.openxmlformats.org/officeDocument/2006/relationships/styles" Target="styles.xml"/><Relationship Id="rId16" Type="http://schemas.openxmlformats.org/officeDocument/2006/relationships/image" Target="media/image12.svg"/><Relationship Id="rId20" Type="http://schemas.openxmlformats.org/officeDocument/2006/relationships/image" Target="media/image16.svg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svg"/><Relationship Id="rId11" Type="http://schemas.openxmlformats.org/officeDocument/2006/relationships/image" Target="media/image7.png"/><Relationship Id="rId24" Type="http://schemas.openxmlformats.org/officeDocument/2006/relationships/image" Target="media/image20.sv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svg"/><Relationship Id="rId10" Type="http://schemas.openxmlformats.org/officeDocument/2006/relationships/image" Target="media/image6.svg"/><Relationship Id="rId19" Type="http://schemas.openxmlformats.org/officeDocument/2006/relationships/image" Target="media/image15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svg"/><Relationship Id="rId22" Type="http://schemas.openxmlformats.org/officeDocument/2006/relationships/image" Target="media/image18.svg"/><Relationship Id="rId27" Type="http://schemas.openxmlformats.org/officeDocument/2006/relationships/image" Target="media/image23.pn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3</Pages>
  <Words>541</Words>
  <Characters>3084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23</cp:revision>
  <dcterms:created xsi:type="dcterms:W3CDTF">2024-11-01T06:39:00Z</dcterms:created>
  <dcterms:modified xsi:type="dcterms:W3CDTF">2024-12-10T12:41:00Z</dcterms:modified>
</cp:coreProperties>
</file>